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06F5B" w14:textId="5FEDE75E" w:rsidR="00C8330A" w:rsidRPr="00AD39FF" w:rsidRDefault="00AD39FF">
      <w:pPr>
        <w:rPr>
          <w:rFonts w:ascii="Arial" w:hAnsi="Arial" w:cs="Arial"/>
          <w:b/>
          <w:bCs/>
          <w:u w:val="single"/>
        </w:rPr>
      </w:pPr>
      <w:r w:rsidRPr="00AD39FF">
        <w:rPr>
          <w:rFonts w:ascii="Arial" w:hAnsi="Arial" w:cs="Arial"/>
          <w:b/>
          <w:bCs/>
          <w:u w:val="single"/>
        </w:rPr>
        <w:t>RESPOSTA ESCLARECIMENTO (1) – PE 050/2023</w:t>
      </w:r>
    </w:p>
    <w:p w14:paraId="2A37326E" w14:textId="7F2D8C8F" w:rsidR="00A53A03" w:rsidRPr="00644C9C" w:rsidRDefault="00A53A03" w:rsidP="00A53A03">
      <w:pPr>
        <w:pStyle w:val="PargrafodaLista"/>
        <w:numPr>
          <w:ilvl w:val="0"/>
          <w:numId w:val="6"/>
        </w:numPr>
        <w:spacing w:before="100" w:beforeAutospacing="1" w:after="100" w:afterAutospacing="1" w:line="360" w:lineRule="auto"/>
        <w:ind w:left="0" w:hanging="426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644C9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 item 3.1.2.1 do ANEXO I cita que que é responsabilidade da contratada toda a infraestrutura necessária para deixar as estações totalmente operacionais, incluindo obra civil, fornecimento de energia elétrica e sistema de comunicação. Sendo assim, os pontos de instalação já estão definidos? É possível realizar uma visita aos pontos para avaliação da estrutura necessária? Sendo a visita possível, existe a possibilidade do adiamento da data do leilão?</w:t>
      </w:r>
    </w:p>
    <w:p w14:paraId="734E23CA" w14:textId="3A600B74" w:rsidR="00B5731B" w:rsidRDefault="00752A9C" w:rsidP="00A53A03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A53A03">
        <w:rPr>
          <w:rFonts w:ascii="Arial" w:hAnsi="Arial" w:cs="Arial"/>
          <w:b/>
          <w:bCs/>
        </w:rPr>
        <w:t>R:</w:t>
      </w:r>
      <w:r>
        <w:rPr>
          <w:rFonts w:ascii="Arial" w:hAnsi="Arial" w:cs="Arial"/>
          <w:b/>
          <w:bCs/>
        </w:rPr>
        <w:t xml:space="preserve"> </w:t>
      </w:r>
      <w:r w:rsidR="00B5731B" w:rsidRPr="00B5731B">
        <w:rPr>
          <w:rFonts w:ascii="Arial" w:hAnsi="Arial" w:cs="Arial"/>
        </w:rPr>
        <w:t>Das 3 estações que serão adquiridas uma é móvel e 2 são fixas, sendo os</w:t>
      </w:r>
      <w:r w:rsidR="00B5731B">
        <w:rPr>
          <w:rFonts w:ascii="Arial" w:hAnsi="Arial" w:cs="Arial"/>
          <w:b/>
          <w:bCs/>
        </w:rPr>
        <w:t xml:space="preserve"> </w:t>
      </w:r>
      <w:r w:rsidR="00B5731B" w:rsidRPr="00B5731B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locais de instalação</w:t>
      </w:r>
      <w:r w:rsidR="00B5731B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:</w:t>
      </w:r>
    </w:p>
    <w:p w14:paraId="6D5B1AA5" w14:textId="6752476E" w:rsidR="00B5731B" w:rsidRDefault="00B5731B" w:rsidP="00A53A03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- Área da Igreja Católica do Ponto Cem Réis, Fonseca,</w:t>
      </w:r>
    </w:p>
    <w:p w14:paraId="530F33D9" w14:textId="77777777" w:rsidR="00B5731B" w:rsidRDefault="00B5731B" w:rsidP="00A53A03">
      <w:pPr>
        <w:spacing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- Pátio da escola Francisco Portugal Neves, Piratininga;</w:t>
      </w:r>
    </w:p>
    <w:p w14:paraId="2AB7B81C" w14:textId="5B77A342" w:rsidR="00752A9C" w:rsidRPr="00A53A03" w:rsidRDefault="00752A9C" w:rsidP="00A53A03">
      <w:pPr>
        <w:spacing w:line="360" w:lineRule="auto"/>
        <w:jc w:val="both"/>
        <w:rPr>
          <w:rFonts w:ascii="Arial" w:hAnsi="Arial" w:cs="Arial"/>
        </w:rPr>
      </w:pPr>
      <w:r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As visitas</w:t>
      </w:r>
      <w:r>
        <w:rPr>
          <w:rFonts w:ascii="Arial" w:hAnsi="Arial" w:cs="Arial"/>
          <w:b/>
          <w:bCs/>
        </w:rPr>
        <w:t xml:space="preserve"> </w:t>
      </w:r>
      <w:r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poderão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ser realizadas entre os dias 19, 20 e 21, precedidas de agendamento com, no mínimo, 1 dia de antecedência.</w:t>
      </w:r>
      <w:r w:rsidR="00B5731B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</w:p>
    <w:p w14:paraId="6E2B8467" w14:textId="77777777" w:rsidR="00A53A03" w:rsidRPr="00A53A03" w:rsidRDefault="00A53A03" w:rsidP="00A53A03">
      <w:pPr>
        <w:rPr>
          <w:rFonts w:ascii="Arial" w:hAnsi="Arial" w:cs="Arial"/>
        </w:rPr>
      </w:pPr>
    </w:p>
    <w:p w14:paraId="78666948" w14:textId="009092BF" w:rsidR="00A53A03" w:rsidRPr="00644C9C" w:rsidRDefault="00A53A03" w:rsidP="00A53A03">
      <w:pPr>
        <w:pStyle w:val="PargrafodaLista"/>
        <w:numPr>
          <w:ilvl w:val="0"/>
          <w:numId w:val="6"/>
        </w:numPr>
        <w:spacing w:before="100" w:beforeAutospacing="1" w:after="100" w:afterAutospacing="1" w:line="360" w:lineRule="auto"/>
        <w:ind w:left="0" w:hanging="426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644C9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 item 3.1.2.2.2 Centralização dos dados, a contratante está considerando o fornecimento de um sistema central em suas dependências ou a central de dados pode ser na contratante, desde que os dados sejam fornecidos conforme descrito no edital?</w:t>
      </w:r>
    </w:p>
    <w:p w14:paraId="4CACD953" w14:textId="77777777" w:rsidR="00C67A87" w:rsidRPr="00A53A03" w:rsidRDefault="00C67A87" w:rsidP="00A53A03">
      <w:pPr>
        <w:pStyle w:val="PargrafodaLista"/>
        <w:ind w:left="0"/>
        <w:rPr>
          <w:rFonts w:ascii="Arial" w:hAnsi="Arial" w:cs="Arial"/>
        </w:rPr>
      </w:pPr>
    </w:p>
    <w:p w14:paraId="70CC428B" w14:textId="1A78AEE5" w:rsidR="00A53A03" w:rsidRDefault="00A53A03" w:rsidP="00752A9C">
      <w:pPr>
        <w:jc w:val="both"/>
        <w:rPr>
          <w:rFonts w:ascii="Arial" w:hAnsi="Arial" w:cs="Arial"/>
        </w:rPr>
      </w:pPr>
      <w:r w:rsidRPr="00A53A03">
        <w:rPr>
          <w:rFonts w:ascii="Arial" w:hAnsi="Arial" w:cs="Arial"/>
          <w:b/>
          <w:bCs/>
        </w:rPr>
        <w:t xml:space="preserve">R: </w:t>
      </w:r>
      <w:r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A </w:t>
      </w:r>
      <w:r w:rsidR="00752A9C"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localização da </w:t>
      </w:r>
      <w:r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central de dados poderá ficar a critério da contratada, mas ressalta-se que todos os dados deverão </w:t>
      </w:r>
      <w:r w:rsid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estar disponíveis para acesso a qualquer momento e de forma irrestrita pelos técnicos da Defesa Civil.</w:t>
      </w:r>
    </w:p>
    <w:p w14:paraId="258E6252" w14:textId="77777777" w:rsidR="00A53A03" w:rsidRDefault="00A53A03" w:rsidP="00A53A03">
      <w:pPr>
        <w:rPr>
          <w:rFonts w:ascii="Arial" w:hAnsi="Arial" w:cs="Arial"/>
        </w:rPr>
      </w:pPr>
    </w:p>
    <w:p w14:paraId="25576AA1" w14:textId="6C749533" w:rsidR="00A53A03" w:rsidRPr="00644C9C" w:rsidRDefault="00A53A03" w:rsidP="00644C9C">
      <w:pPr>
        <w:pStyle w:val="PargrafodaLista"/>
        <w:numPr>
          <w:ilvl w:val="0"/>
          <w:numId w:val="6"/>
        </w:numPr>
        <w:spacing w:before="100" w:beforeAutospacing="1" w:after="100" w:afterAutospacing="1" w:line="360" w:lineRule="auto"/>
        <w:ind w:left="0" w:hanging="284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644C9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 item 19.1 do edital, informa que a data de entrega dos equipamentos com toda a estrutura necessária é de 30 dias. Tendo em vista que todos os fornecedores levam em média 120 dias para fabricar e receber equipamentos novos, é possível a alteração deste período de entrega par um mínimo de 120 dias, uma vez que nenhum fornecedor será capaz de entregar em um período tão curto?</w:t>
      </w:r>
    </w:p>
    <w:p w14:paraId="5B1A9927" w14:textId="77777777" w:rsidR="00A53A03" w:rsidRDefault="00A53A03" w:rsidP="00644C9C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624B1875" w14:textId="253DBD8F" w:rsidR="00A53A03" w:rsidRDefault="00A53A03" w:rsidP="00644C9C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A53A03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R:</w:t>
      </w: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Tendo em vista a dificuldade exposta pela empresa em questão, e buscando a ampla concorrência do certame, </w:t>
      </w:r>
      <w:r w:rsidR="00644C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afim de se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obter a proposta mais vantajosa para a administração o pública</w:t>
      </w:r>
      <w:r w:rsidR="00644C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a Secretaria Municipal de Defesa Civil e Geotecnia não se </w:t>
      </w:r>
      <w:r w:rsid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opõe</w:t>
      </w:r>
      <w:r w:rsidR="00644C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  <w:r w:rsid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à</w:t>
      </w:r>
      <w:r w:rsidR="00644C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extensão do prazo de entrega para 120 dias.</w:t>
      </w:r>
    </w:p>
    <w:p w14:paraId="04D394FD" w14:textId="77777777" w:rsidR="00644C9C" w:rsidRDefault="00644C9C" w:rsidP="00644C9C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6C3DECF8" w14:textId="77777777" w:rsidR="00644C9C" w:rsidRDefault="00644C9C" w:rsidP="00644C9C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3E3C6F44" w14:textId="42C61947" w:rsidR="00644C9C" w:rsidRDefault="00644C9C" w:rsidP="00644C9C">
      <w:pPr>
        <w:pStyle w:val="PargrafodaLista"/>
        <w:numPr>
          <w:ilvl w:val="0"/>
          <w:numId w:val="6"/>
        </w:numPr>
        <w:spacing w:before="100" w:beforeAutospacing="1" w:after="100" w:afterAutospacing="1" w:line="360" w:lineRule="auto"/>
        <w:ind w:left="142" w:hanging="426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644C9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Nosso entendimento é que os analisadores de PM2,5, PM10, SO2, NO2, CO e O3 devem ser homologados e estarem contidos na “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List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of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Designated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Reference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and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Equivalent</w:t>
      </w:r>
      <w:proofErr w:type="spellEnd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644C9C">
        <w:rPr>
          <w:rFonts w:ascii="Arial" w:eastAsia="Times New Roman" w:hAnsi="Arial" w:cs="Arial"/>
          <w:b/>
          <w:bCs/>
          <w:i/>
          <w:iCs/>
          <w:color w:val="000000"/>
          <w:kern w:val="0"/>
          <w:lang w:eastAsia="pt-BR"/>
          <w14:ligatures w14:val="none"/>
        </w:rPr>
        <w:t>Methods</w:t>
      </w:r>
      <w:proofErr w:type="spellEnd"/>
      <w:r w:rsidRPr="00644C9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” da USEPA, bem como seguir o que é recomendado pelo Guia Técnico para Qualidade do Ar do Ministério do Meio Ambiente. Nosso entendimento está correto?  Caso não, por gentileza esclarecer.</w:t>
      </w:r>
    </w:p>
    <w:p w14:paraId="3DDA43A4" w14:textId="77777777" w:rsidR="00644C9C" w:rsidRDefault="00644C9C" w:rsidP="00644C9C">
      <w:pPr>
        <w:pStyle w:val="PargrafodaLista"/>
        <w:spacing w:before="100" w:beforeAutospacing="1" w:after="100" w:afterAutospacing="1" w:line="360" w:lineRule="auto"/>
        <w:ind w:left="142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</w:p>
    <w:p w14:paraId="34072D95" w14:textId="5D91D47D" w:rsidR="00644C9C" w:rsidRDefault="00644C9C" w:rsidP="00644C9C">
      <w:pPr>
        <w:pStyle w:val="PargrafodaLista"/>
        <w:spacing w:before="100" w:beforeAutospacing="1" w:after="100" w:afterAutospacing="1" w:line="360" w:lineRule="auto"/>
        <w:ind w:left="142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R: </w:t>
      </w:r>
      <w:r w:rsidR="0090067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Sim. Como consta no item 3.1.1.1 do anexo I - Termo de Referência</w:t>
      </w:r>
    </w:p>
    <w:p w14:paraId="73A2730E" w14:textId="77777777" w:rsidR="00900676" w:rsidRDefault="00900676" w:rsidP="00644C9C">
      <w:pPr>
        <w:pStyle w:val="PargrafodaLista"/>
        <w:spacing w:before="100" w:beforeAutospacing="1" w:after="100" w:afterAutospacing="1" w:line="360" w:lineRule="auto"/>
        <w:ind w:left="142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43FCDBF5" w14:textId="77777777" w:rsidR="00900676" w:rsidRDefault="00900676" w:rsidP="00900676">
      <w:pPr>
        <w:numPr>
          <w:ilvl w:val="0"/>
          <w:numId w:val="6"/>
        </w:numPr>
        <w:spacing w:before="100" w:beforeAutospacing="1" w:after="100" w:afterAutospacing="1" w:line="360" w:lineRule="auto"/>
        <w:ind w:left="0" w:hanging="284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Ainda sobre a pergunta anterior, o edital estabelece diversos requisitos mínimos para cada um dos equipamentos. Nosso entendimento é que se o equipamento estiver inserido na “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List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Designated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Reference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Equivalent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Methods</w:t>
      </w:r>
      <w:proofErr w:type="spellEnd"/>
      <w:r w:rsidRPr="0090067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” da USEPA ele atenderá aos preceitos da contratação, sendo os requisitos individuais de cada equipamento definidos apresentados de forma recomendada. Nosso entendimento está correto?  Caso não, por gentileza esclarecer.</w:t>
      </w:r>
    </w:p>
    <w:p w14:paraId="71DFAE7A" w14:textId="2DE14CAB" w:rsidR="00900676" w:rsidRPr="00900676" w:rsidRDefault="00752A9C" w:rsidP="0090067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R: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Sim.</w:t>
      </w:r>
    </w:p>
    <w:p w14:paraId="2CD8DED2" w14:textId="77777777" w:rsidR="00900676" w:rsidRDefault="00900676" w:rsidP="00900676">
      <w:pPr>
        <w:numPr>
          <w:ilvl w:val="0"/>
          <w:numId w:val="6"/>
        </w:numPr>
        <w:spacing w:before="100" w:beforeAutospacing="1" w:after="100" w:afterAutospacing="1" w:line="360" w:lineRule="auto"/>
        <w:ind w:left="0" w:hanging="284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90067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Os 3 pontos onde serão instaladas as estações já foram definidos? Caso sim, seria possível indicar o endereço e/ou localização deles?</w:t>
      </w:r>
    </w:p>
    <w:p w14:paraId="4B25E85E" w14:textId="77777777" w:rsidR="001637D5" w:rsidRDefault="00752A9C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R: </w:t>
      </w:r>
      <w:r w:rsidR="001637D5" w:rsidRPr="001637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Sim</w:t>
      </w:r>
      <w:r w:rsidR="001637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. </w:t>
      </w:r>
    </w:p>
    <w:p w14:paraId="6500B33E" w14:textId="225C5497" w:rsidR="001637D5" w:rsidRDefault="00752A9C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752A9C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2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pontos fixos, sendo:</w:t>
      </w:r>
      <w:r w:rsidR="00B5731B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</w:p>
    <w:p w14:paraId="1C732677" w14:textId="40F582E4" w:rsidR="001637D5" w:rsidRDefault="001637D5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- Á</w:t>
      </w:r>
      <w:r w:rsidR="00B5731B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rea da Igreja Católica do Ponto Cem Réis, Fonseca, </w:t>
      </w:r>
    </w:p>
    <w:p w14:paraId="5EFC4ADF" w14:textId="2ACCCF7E" w:rsidR="00752A9C" w:rsidRDefault="00B5731B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  <w:r w:rsidR="001637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- P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átio da </w:t>
      </w:r>
      <w:r w:rsidR="00AC0A20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scola Francisco Portugal Neves, Piratininga;</w:t>
      </w:r>
    </w:p>
    <w:p w14:paraId="4D7F5E0E" w14:textId="0FD9118D" w:rsidR="00B5731B" w:rsidRDefault="00B5731B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1637D5" w:rsidRPr="001637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1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estação móvel</w:t>
      </w:r>
    </w:p>
    <w:p w14:paraId="065FF2FC" w14:textId="77777777" w:rsidR="00133D07" w:rsidRDefault="00133D07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5DE6C20B" w14:textId="77777777" w:rsidR="00133D07" w:rsidRDefault="00133D07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D15AD04" w14:textId="25C6AB05" w:rsidR="00B5731B" w:rsidRDefault="001637D5" w:rsidP="00752A9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Segue</w:t>
      </w:r>
      <w:r w:rsidR="00133D07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imagem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com localização, em anexo.</w:t>
      </w:r>
    </w:p>
    <w:p w14:paraId="7BD646EA" w14:textId="63C72FA0" w:rsidR="00133D07" w:rsidRPr="00900676" w:rsidRDefault="00AC0A20" w:rsidP="00133D07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63FB7461" wp14:editId="6F4D85B9">
            <wp:extent cx="5183152" cy="3985553"/>
            <wp:effectExtent l="0" t="0" r="0" b="0"/>
            <wp:docPr id="72993636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26" cy="400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404ED" w14:textId="77777777" w:rsidR="00792DBB" w:rsidRDefault="00792DBB" w:rsidP="00792DBB">
      <w:pPr>
        <w:numPr>
          <w:ilvl w:val="0"/>
          <w:numId w:val="6"/>
        </w:numPr>
        <w:spacing w:before="100" w:beforeAutospacing="1" w:after="100" w:afterAutospacing="1" w:line="360" w:lineRule="auto"/>
        <w:ind w:left="0" w:hanging="284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792DBB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 Termo de Referência estabelece que os custos para preparação do local devem ser por conta da Contratada, diante disso podem definir se é necessário incluir em todos os pontos os custos para preparação da base civil, cercamento, ponto de energia externo (padrão de energia) e aterramento do local?</w:t>
      </w:r>
    </w:p>
    <w:p w14:paraId="4450C8AA" w14:textId="1B168DCC" w:rsidR="00792DBB" w:rsidRPr="00792DBB" w:rsidRDefault="00792DBB" w:rsidP="00AC0A20">
      <w:pPr>
        <w:pStyle w:val="Corpodetexto"/>
        <w:spacing w:before="1" w:line="360" w:lineRule="auto"/>
        <w:ind w:left="270" w:right="-1" w:hanging="2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lang w:eastAsia="pt-BR"/>
        </w:rPr>
        <w:t xml:space="preserve">R: </w:t>
      </w:r>
      <w:r w:rsidRPr="00AC0A20">
        <w:rPr>
          <w:rFonts w:ascii="Arial" w:hAnsi="Arial" w:cs="Arial"/>
          <w:sz w:val="22"/>
          <w:szCs w:val="22"/>
        </w:rPr>
        <w:t xml:space="preserve">Sim. Como consta no item 3.2.1 do anexo I – Termo de Referência </w:t>
      </w:r>
      <w:r w:rsidRPr="00792DBB">
        <w:rPr>
          <w:rFonts w:ascii="Arial" w:hAnsi="Arial" w:cs="Arial"/>
          <w:sz w:val="22"/>
          <w:szCs w:val="22"/>
        </w:rPr>
        <w:t>Todos os custos para a correta instalação e perfeito funcionamento</w:t>
      </w:r>
      <w:r w:rsidRPr="00792DBB">
        <w:rPr>
          <w:rFonts w:ascii="Arial" w:hAnsi="Arial" w:cs="Arial"/>
          <w:spacing w:val="60"/>
          <w:sz w:val="22"/>
          <w:szCs w:val="22"/>
        </w:rPr>
        <w:t xml:space="preserve"> </w:t>
      </w:r>
      <w:r w:rsidRPr="00792DBB">
        <w:rPr>
          <w:rFonts w:ascii="Arial" w:hAnsi="Arial" w:cs="Arial"/>
          <w:sz w:val="22"/>
          <w:szCs w:val="22"/>
        </w:rPr>
        <w:t>dos equipamentos ficarão a encargo</w:t>
      </w:r>
      <w:r w:rsidRPr="00792DBB">
        <w:rPr>
          <w:rFonts w:ascii="Arial" w:hAnsi="Arial" w:cs="Arial"/>
          <w:spacing w:val="1"/>
          <w:sz w:val="22"/>
          <w:szCs w:val="22"/>
        </w:rPr>
        <w:t xml:space="preserve"> </w:t>
      </w:r>
      <w:r w:rsidRPr="00792DBB">
        <w:rPr>
          <w:rFonts w:ascii="Arial" w:hAnsi="Arial" w:cs="Arial"/>
          <w:sz w:val="22"/>
          <w:szCs w:val="22"/>
        </w:rPr>
        <w:t>da</w:t>
      </w:r>
      <w:r w:rsidRPr="00792DBB">
        <w:rPr>
          <w:rFonts w:ascii="Arial" w:hAnsi="Arial" w:cs="Arial"/>
          <w:spacing w:val="-4"/>
          <w:sz w:val="22"/>
          <w:szCs w:val="22"/>
        </w:rPr>
        <w:t xml:space="preserve"> </w:t>
      </w:r>
      <w:r w:rsidRPr="00792DBB">
        <w:rPr>
          <w:rFonts w:ascii="Arial" w:hAnsi="Arial" w:cs="Arial"/>
          <w:sz w:val="22"/>
          <w:szCs w:val="22"/>
        </w:rPr>
        <w:t>contratada.</w:t>
      </w:r>
    </w:p>
    <w:p w14:paraId="676356B3" w14:textId="4C9C350C" w:rsidR="00792DBB" w:rsidRPr="00197E44" w:rsidRDefault="00792DBB" w:rsidP="00197E44">
      <w:pPr>
        <w:pStyle w:val="Pargrafoda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197E44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Nosso entendimento é que os custos mensais com energia e internet são de responsabilidade da CONTRATADA. Nosso entendimento está correto?  Caso não, por gentileza esclarecer.</w:t>
      </w:r>
    </w:p>
    <w:p w14:paraId="4E1E8AFD" w14:textId="35572E10" w:rsidR="00792DBB" w:rsidRPr="00197E44" w:rsidRDefault="00197E44" w:rsidP="00197E44">
      <w:pPr>
        <w:spacing w:before="100" w:beforeAutospacing="1" w:after="100" w:afterAutospacing="1" w:line="360" w:lineRule="auto"/>
        <w:ind w:left="-426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       </w:t>
      </w:r>
      <w:r w:rsidR="00792DBB" w:rsidRPr="00197E44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R: </w:t>
      </w:r>
      <w:r w:rsidR="00792DBB" w:rsidRPr="00197E44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Sim. Como consta no item 3.1.2.3.4 do Anexo I – Termo de Referência.</w:t>
      </w:r>
    </w:p>
    <w:p w14:paraId="6AAD53A6" w14:textId="77777777" w:rsidR="00197E44" w:rsidRDefault="00792DBB" w:rsidP="00197E44">
      <w:pPr>
        <w:pStyle w:val="Corpodetexto"/>
        <w:spacing w:line="276" w:lineRule="auto"/>
        <w:ind w:left="720" w:right="802"/>
        <w:jc w:val="both"/>
        <w:rPr>
          <w:i/>
          <w:iCs/>
        </w:rPr>
      </w:pPr>
      <w:r>
        <w:rPr>
          <w:i/>
          <w:iCs/>
        </w:rPr>
        <w:t>“</w:t>
      </w:r>
      <w:r w:rsidRPr="00792DBB">
        <w:rPr>
          <w:i/>
          <w:iCs/>
        </w:rPr>
        <w:t>Todos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os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custos</w:t>
      </w:r>
      <w:r w:rsidRPr="00792DBB">
        <w:rPr>
          <w:i/>
          <w:iCs/>
          <w:spacing w:val="-12"/>
        </w:rPr>
        <w:t xml:space="preserve"> </w:t>
      </w:r>
      <w:r w:rsidRPr="00792DBB">
        <w:rPr>
          <w:i/>
          <w:iCs/>
        </w:rPr>
        <w:t>relacionados</w:t>
      </w:r>
      <w:r w:rsidRPr="00792DBB">
        <w:rPr>
          <w:i/>
          <w:iCs/>
          <w:spacing w:val="-14"/>
        </w:rPr>
        <w:t xml:space="preserve"> </w:t>
      </w:r>
      <w:r w:rsidRPr="00792DBB">
        <w:rPr>
          <w:i/>
          <w:iCs/>
        </w:rPr>
        <w:t>a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transmissão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de</w:t>
      </w:r>
      <w:r w:rsidRPr="00792DBB">
        <w:rPr>
          <w:i/>
          <w:iCs/>
          <w:spacing w:val="-12"/>
        </w:rPr>
        <w:t xml:space="preserve"> </w:t>
      </w:r>
      <w:r w:rsidRPr="00792DBB">
        <w:rPr>
          <w:i/>
          <w:iCs/>
        </w:rPr>
        <w:t>dados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das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estações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telemétricas</w:t>
      </w:r>
      <w:r w:rsidRPr="00792DBB">
        <w:rPr>
          <w:i/>
          <w:iCs/>
          <w:spacing w:val="-14"/>
        </w:rPr>
        <w:t xml:space="preserve"> </w:t>
      </w:r>
      <w:r w:rsidRPr="00792DBB">
        <w:rPr>
          <w:i/>
          <w:iCs/>
        </w:rPr>
        <w:t>das</w:t>
      </w:r>
      <w:r w:rsidRPr="00792DBB">
        <w:rPr>
          <w:i/>
          <w:iCs/>
          <w:spacing w:val="-12"/>
        </w:rPr>
        <w:t xml:space="preserve"> </w:t>
      </w:r>
      <w:r w:rsidRPr="00792DBB">
        <w:rPr>
          <w:i/>
          <w:iCs/>
        </w:rPr>
        <w:t>estações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Meteorológicas</w:t>
      </w:r>
      <w:r w:rsidRPr="00792DBB">
        <w:rPr>
          <w:i/>
          <w:iCs/>
          <w:spacing w:val="-57"/>
        </w:rPr>
        <w:t xml:space="preserve"> </w:t>
      </w:r>
      <w:r>
        <w:rPr>
          <w:i/>
          <w:iCs/>
          <w:spacing w:val="-57"/>
        </w:rPr>
        <w:t xml:space="preserve">    </w:t>
      </w:r>
      <w:r w:rsidRPr="00792DBB">
        <w:rPr>
          <w:i/>
          <w:iCs/>
          <w:spacing w:val="-1"/>
        </w:rPr>
        <w:t>e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  <w:spacing w:val="-1"/>
        </w:rPr>
        <w:t>de</w:t>
      </w:r>
      <w:r w:rsidRPr="00792DBB">
        <w:rPr>
          <w:i/>
          <w:iCs/>
          <w:spacing w:val="-17"/>
        </w:rPr>
        <w:t xml:space="preserve"> </w:t>
      </w:r>
      <w:r w:rsidRPr="00792DBB">
        <w:rPr>
          <w:i/>
          <w:iCs/>
          <w:spacing w:val="-1"/>
        </w:rPr>
        <w:t>qualidade</w:t>
      </w:r>
      <w:r w:rsidRPr="00792DBB">
        <w:rPr>
          <w:i/>
          <w:iCs/>
          <w:spacing w:val="-14"/>
        </w:rPr>
        <w:t xml:space="preserve"> </w:t>
      </w:r>
      <w:r w:rsidRPr="00792DBB">
        <w:rPr>
          <w:i/>
          <w:iCs/>
        </w:rPr>
        <w:t>do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ar,</w:t>
      </w:r>
      <w:r w:rsidRPr="00792DBB">
        <w:rPr>
          <w:i/>
          <w:iCs/>
          <w:spacing w:val="-16"/>
        </w:rPr>
        <w:t xml:space="preserve"> </w:t>
      </w:r>
      <w:r w:rsidRPr="00792DBB">
        <w:rPr>
          <w:i/>
          <w:iCs/>
        </w:rPr>
        <w:t>sendo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eles:</w:t>
      </w:r>
      <w:r w:rsidRPr="00792DBB">
        <w:rPr>
          <w:i/>
          <w:iCs/>
          <w:spacing w:val="-11"/>
        </w:rPr>
        <w:t xml:space="preserve"> </w:t>
      </w:r>
      <w:r w:rsidRPr="00792DBB">
        <w:rPr>
          <w:i/>
          <w:iCs/>
        </w:rPr>
        <w:t>pagamento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das</w:t>
      </w:r>
      <w:r w:rsidRPr="00792DBB">
        <w:rPr>
          <w:i/>
          <w:iCs/>
          <w:spacing w:val="-16"/>
        </w:rPr>
        <w:t xml:space="preserve"> </w:t>
      </w:r>
      <w:r w:rsidRPr="00792DBB">
        <w:rPr>
          <w:i/>
          <w:iCs/>
        </w:rPr>
        <w:t>contas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de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comunicação</w:t>
      </w:r>
      <w:r w:rsidRPr="00792DBB">
        <w:rPr>
          <w:i/>
          <w:iCs/>
          <w:spacing w:val="-11"/>
        </w:rPr>
        <w:t xml:space="preserve"> </w:t>
      </w:r>
      <w:r w:rsidRPr="00792DBB">
        <w:rPr>
          <w:i/>
          <w:iCs/>
        </w:rPr>
        <w:t>GSM/GPRS,</w:t>
      </w:r>
      <w:r w:rsidRPr="00792DBB">
        <w:rPr>
          <w:i/>
          <w:iCs/>
          <w:spacing w:val="-12"/>
        </w:rPr>
        <w:t xml:space="preserve"> </w:t>
      </w:r>
      <w:r w:rsidRPr="00792DBB">
        <w:rPr>
          <w:i/>
          <w:iCs/>
        </w:rPr>
        <w:t>pagamento</w:t>
      </w:r>
      <w:r w:rsidRPr="00792DBB">
        <w:rPr>
          <w:i/>
          <w:iCs/>
          <w:spacing w:val="-14"/>
        </w:rPr>
        <w:t xml:space="preserve"> </w:t>
      </w:r>
      <w:r w:rsidRPr="00792DBB">
        <w:rPr>
          <w:i/>
          <w:iCs/>
        </w:rPr>
        <w:t>de</w:t>
      </w:r>
      <w:r w:rsidRPr="00792DBB">
        <w:rPr>
          <w:i/>
          <w:iCs/>
          <w:spacing w:val="-15"/>
        </w:rPr>
        <w:t xml:space="preserve"> </w:t>
      </w:r>
      <w:r w:rsidRPr="00792DBB">
        <w:rPr>
          <w:i/>
          <w:iCs/>
        </w:rPr>
        <w:t>energia</w:t>
      </w:r>
      <w:r w:rsidRPr="00792DBB">
        <w:rPr>
          <w:i/>
          <w:iCs/>
          <w:spacing w:val="-57"/>
        </w:rPr>
        <w:t xml:space="preserve"> </w:t>
      </w:r>
      <w:r w:rsidRPr="00792DBB">
        <w:rPr>
          <w:i/>
          <w:iCs/>
        </w:rPr>
        <w:t>elétrica, servidor em nuvem, taxas e licenças de softawares, bem como atualização tecnológica dos</w:t>
      </w:r>
      <w:r w:rsidRPr="00792DBB">
        <w:rPr>
          <w:i/>
          <w:iCs/>
          <w:spacing w:val="1"/>
        </w:rPr>
        <w:t xml:space="preserve"> </w:t>
      </w:r>
      <w:r w:rsidRPr="00792DBB">
        <w:rPr>
          <w:i/>
          <w:iCs/>
        </w:rPr>
        <w:t>softwares do sistema, bem como Solução Web que permita que os usuários acessem, ativem e monitorem</w:t>
      </w:r>
      <w:r w:rsidRPr="00792DBB">
        <w:rPr>
          <w:i/>
          <w:iCs/>
          <w:spacing w:val="-57"/>
        </w:rPr>
        <w:t xml:space="preserve"> </w:t>
      </w:r>
      <w:r w:rsidRPr="00792DBB">
        <w:rPr>
          <w:i/>
          <w:iCs/>
        </w:rPr>
        <w:lastRenderedPageBreak/>
        <w:t>os equipamentos a partir de seu smartphone, tablet ou computador. Além da instalação e manutenção de</w:t>
      </w:r>
      <w:r w:rsidRPr="00792DBB">
        <w:rPr>
          <w:i/>
          <w:iCs/>
          <w:spacing w:val="1"/>
        </w:rPr>
        <w:t xml:space="preserve"> </w:t>
      </w:r>
      <w:r w:rsidRPr="00792DBB">
        <w:rPr>
          <w:i/>
          <w:iCs/>
        </w:rPr>
        <w:t>rede</w:t>
      </w:r>
      <w:r w:rsidRPr="00792DBB">
        <w:rPr>
          <w:i/>
          <w:iCs/>
          <w:spacing w:val="-1"/>
        </w:rPr>
        <w:t xml:space="preserve"> </w:t>
      </w:r>
      <w:r w:rsidRPr="00792DBB">
        <w:rPr>
          <w:i/>
          <w:iCs/>
        </w:rPr>
        <w:t>elétrica</w:t>
      </w:r>
      <w:r w:rsidRPr="00792DBB">
        <w:rPr>
          <w:i/>
          <w:iCs/>
          <w:spacing w:val="-3"/>
        </w:rPr>
        <w:t xml:space="preserve"> </w:t>
      </w:r>
      <w:r w:rsidRPr="00792DBB">
        <w:rPr>
          <w:i/>
          <w:iCs/>
        </w:rPr>
        <w:t>necessária</w:t>
      </w:r>
      <w:r w:rsidRPr="00792DBB">
        <w:rPr>
          <w:i/>
          <w:iCs/>
          <w:spacing w:val="2"/>
        </w:rPr>
        <w:t xml:space="preserve"> </w:t>
      </w:r>
      <w:r w:rsidRPr="00792DBB">
        <w:rPr>
          <w:i/>
          <w:iCs/>
        </w:rPr>
        <w:t>ao funcionamento dos equipamentos.</w:t>
      </w:r>
      <w:r>
        <w:rPr>
          <w:i/>
          <w:iCs/>
        </w:rPr>
        <w:t>”</w:t>
      </w:r>
    </w:p>
    <w:p w14:paraId="3C7CF807" w14:textId="77777777" w:rsidR="00197E44" w:rsidRPr="00197E44" w:rsidRDefault="00197E44" w:rsidP="00197E44">
      <w:pPr>
        <w:pStyle w:val="Corpodetexto"/>
        <w:spacing w:line="276" w:lineRule="auto"/>
        <w:ind w:left="720" w:right="802"/>
        <w:jc w:val="both"/>
        <w:rPr>
          <w:rFonts w:ascii="Arial" w:hAnsi="Arial" w:cs="Arial"/>
          <w:b/>
          <w:bCs/>
          <w:i/>
          <w:iCs/>
        </w:rPr>
      </w:pPr>
    </w:p>
    <w:p w14:paraId="3EC336F3" w14:textId="7F9F1D72" w:rsidR="00197E44" w:rsidRPr="00197E44" w:rsidRDefault="00197E44" w:rsidP="00197E44">
      <w:pPr>
        <w:pStyle w:val="Corpodetexto"/>
        <w:numPr>
          <w:ilvl w:val="0"/>
          <w:numId w:val="6"/>
        </w:numPr>
        <w:spacing w:line="276" w:lineRule="auto"/>
        <w:ind w:left="426" w:right="802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197E44">
        <w:rPr>
          <w:rFonts w:ascii="Arial" w:hAnsi="Arial" w:cs="Arial"/>
          <w:b/>
          <w:bCs/>
          <w:color w:val="222222"/>
          <w:sz w:val="22"/>
          <w:szCs w:val="22"/>
          <w:lang w:eastAsia="pt-BR"/>
        </w:rPr>
        <w:t>Nosso entendimento é que não se faz necessário prever custos mensais de aluguel da área onde as estações ficarão instaladas. Nosso entendimento está correto?  Caso não, por gentileza esclarecer.</w:t>
      </w:r>
    </w:p>
    <w:p w14:paraId="61D29301" w14:textId="77777777" w:rsidR="00197E44" w:rsidRDefault="00197E44" w:rsidP="00197E44">
      <w:pPr>
        <w:pStyle w:val="Corpodetexto"/>
        <w:spacing w:line="276" w:lineRule="auto"/>
        <w:ind w:left="426" w:right="802"/>
        <w:jc w:val="both"/>
        <w:rPr>
          <w:rFonts w:ascii="Arial" w:hAnsi="Arial" w:cs="Arial"/>
          <w:b/>
          <w:bCs/>
          <w:color w:val="222222"/>
          <w:sz w:val="22"/>
          <w:szCs w:val="22"/>
          <w:lang w:eastAsia="pt-BR"/>
        </w:rPr>
      </w:pPr>
    </w:p>
    <w:p w14:paraId="5397EECA" w14:textId="0A2C021B" w:rsidR="00197E44" w:rsidRDefault="00197E44" w:rsidP="00197E44">
      <w:pPr>
        <w:pStyle w:val="Corpodetexto"/>
        <w:spacing w:line="276" w:lineRule="auto"/>
        <w:ind w:left="426" w:right="802"/>
        <w:jc w:val="both"/>
        <w:rPr>
          <w:rFonts w:ascii="Arial" w:hAnsi="Arial" w:cs="Arial"/>
          <w:color w:val="222222"/>
          <w:sz w:val="22"/>
          <w:szCs w:val="22"/>
          <w:lang w:eastAsia="pt-BR"/>
        </w:rPr>
      </w:pPr>
      <w:r>
        <w:rPr>
          <w:rFonts w:ascii="Arial" w:hAnsi="Arial" w:cs="Arial"/>
          <w:b/>
          <w:bCs/>
          <w:color w:val="222222"/>
          <w:sz w:val="22"/>
          <w:szCs w:val="22"/>
          <w:lang w:eastAsia="pt-BR"/>
        </w:rPr>
        <w:t xml:space="preserve">R: </w:t>
      </w:r>
      <w:r>
        <w:rPr>
          <w:rFonts w:ascii="Arial" w:hAnsi="Arial" w:cs="Arial"/>
          <w:color w:val="222222"/>
          <w:sz w:val="22"/>
          <w:szCs w:val="22"/>
          <w:lang w:eastAsia="pt-BR"/>
        </w:rPr>
        <w:t>O entendimento d</w:t>
      </w:r>
      <w:r w:rsidR="00782960">
        <w:rPr>
          <w:rFonts w:ascii="Arial" w:hAnsi="Arial" w:cs="Arial"/>
          <w:color w:val="222222"/>
          <w:sz w:val="22"/>
          <w:szCs w:val="22"/>
          <w:lang w:eastAsia="pt-BR"/>
        </w:rPr>
        <w:t>a</w:t>
      </w:r>
      <w:r>
        <w:rPr>
          <w:rFonts w:ascii="Arial" w:hAnsi="Arial" w:cs="Arial"/>
          <w:color w:val="222222"/>
          <w:sz w:val="22"/>
          <w:szCs w:val="22"/>
          <w:lang w:eastAsia="pt-BR"/>
        </w:rPr>
        <w:t xml:space="preserve"> empresa a resperito dos locais de instalação está correto, não será necessário prever aluguel, pois a SMDCG indicará locais pertencentes a adminitrição pública</w:t>
      </w:r>
      <w:r w:rsidR="001637D5">
        <w:rPr>
          <w:rFonts w:ascii="Arial" w:hAnsi="Arial" w:cs="Arial"/>
          <w:color w:val="222222"/>
          <w:sz w:val="22"/>
          <w:szCs w:val="22"/>
          <w:lang w:eastAsia="pt-BR"/>
        </w:rPr>
        <w:t xml:space="preserve"> ou local privado </w:t>
      </w:r>
      <w:r w:rsidR="00AC0A20">
        <w:rPr>
          <w:rFonts w:ascii="Arial" w:hAnsi="Arial" w:cs="Arial"/>
          <w:color w:val="222222"/>
          <w:sz w:val="22"/>
          <w:szCs w:val="22"/>
          <w:lang w:eastAsia="pt-BR"/>
        </w:rPr>
        <w:t>com c</w:t>
      </w:r>
      <w:r w:rsidR="001637D5">
        <w:rPr>
          <w:rFonts w:ascii="Arial" w:hAnsi="Arial" w:cs="Arial"/>
          <w:color w:val="222222"/>
          <w:sz w:val="22"/>
          <w:szCs w:val="22"/>
          <w:lang w:eastAsia="pt-BR"/>
        </w:rPr>
        <w:t>essão grat</w:t>
      </w:r>
      <w:r w:rsidR="00AC0A20">
        <w:rPr>
          <w:rFonts w:ascii="Arial" w:hAnsi="Arial" w:cs="Arial"/>
          <w:color w:val="222222"/>
          <w:sz w:val="22"/>
          <w:szCs w:val="22"/>
          <w:lang w:eastAsia="pt-BR"/>
        </w:rPr>
        <w:t>u</w:t>
      </w:r>
      <w:r w:rsidR="001637D5">
        <w:rPr>
          <w:rFonts w:ascii="Arial" w:hAnsi="Arial" w:cs="Arial"/>
          <w:color w:val="222222"/>
          <w:sz w:val="22"/>
          <w:szCs w:val="22"/>
          <w:lang w:eastAsia="pt-BR"/>
        </w:rPr>
        <w:t>ita para uso</w:t>
      </w:r>
      <w:r>
        <w:rPr>
          <w:rFonts w:ascii="Arial" w:hAnsi="Arial" w:cs="Arial"/>
          <w:color w:val="222222"/>
          <w:sz w:val="22"/>
          <w:szCs w:val="22"/>
          <w:lang w:eastAsia="pt-BR"/>
        </w:rPr>
        <w:t>.</w:t>
      </w:r>
    </w:p>
    <w:p w14:paraId="1D091CF0" w14:textId="77777777" w:rsidR="00197E44" w:rsidRDefault="00197E44" w:rsidP="00197E44">
      <w:pPr>
        <w:pStyle w:val="Corpodetexto"/>
        <w:spacing w:line="276" w:lineRule="auto"/>
        <w:ind w:left="426" w:right="802"/>
        <w:jc w:val="both"/>
        <w:rPr>
          <w:rFonts w:ascii="Arial" w:hAnsi="Arial" w:cs="Arial"/>
          <w:sz w:val="22"/>
          <w:szCs w:val="22"/>
        </w:rPr>
      </w:pPr>
    </w:p>
    <w:p w14:paraId="44ACC0F9" w14:textId="77777777" w:rsidR="00197E44" w:rsidRPr="00197E44" w:rsidRDefault="00197E44" w:rsidP="00197E4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197E44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Ainda sobre o tema anterior, caso o entendimento esteja equivocado será necessário prever custos com aluguel para 3 estações, inclusive a estação móvel?</w:t>
      </w:r>
    </w:p>
    <w:p w14:paraId="79E98996" w14:textId="2D6DECA1" w:rsidR="00197E44" w:rsidRDefault="00197E44" w:rsidP="00197E44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R: </w:t>
      </w:r>
      <w:r w:rsidRPr="00197E44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Como</w:t>
      </w:r>
      <w:r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 xml:space="preserve"> citado anteriormente não será necessário </w:t>
      </w:r>
      <w:r w:rsidR="00782960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prever custos mensais de aluguel.</w:t>
      </w:r>
    </w:p>
    <w:p w14:paraId="2A38DC3E" w14:textId="7B762DDA" w:rsidR="00782960" w:rsidRDefault="00782960" w:rsidP="00782960">
      <w:pPr>
        <w:pStyle w:val="PargrafodaLista"/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782960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Nosso entendimento é que o software a ser fornecido é apenas interno a estação para conexão dos equipamentos que a compõe. Ou seja, um sistema local de aquisição, processamento, armazenamento e transmissão dos dados monitorados que seja possível a operação remota da estação de monitoramento e compatível com a central de gerenciamento do Prefeitura Municipal de Niterói. Nosso entendimento está correto?  Caso não, por gentileza esclarecer.</w:t>
      </w:r>
    </w:p>
    <w:p w14:paraId="5DB01A37" w14:textId="77777777" w:rsidR="00782960" w:rsidRDefault="00782960" w:rsidP="00782960">
      <w:pPr>
        <w:pStyle w:val="PargrafodaLista"/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</w:p>
    <w:p w14:paraId="1F876122" w14:textId="4171F721" w:rsidR="00782960" w:rsidRPr="00320535" w:rsidRDefault="00782960" w:rsidP="00320535">
      <w:pPr>
        <w:pStyle w:val="PargrafodaLista"/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 w:rsidRPr="00782960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R</w:t>
      </w:r>
      <w:r w:rsidRPr="00782960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 xml:space="preserve">: Sim. Esclarecemos que a empresa contratada deverá fornecer software </w:t>
      </w:r>
      <w:r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para</w:t>
      </w:r>
      <w:r w:rsidRPr="00782960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 xml:space="preserve"> aquisição, processamento, armazenamento e transmissão dos dados monitorados, sendo estes integrados ao sistema de visualização integrada de dados e alertas</w:t>
      </w:r>
      <w:r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 xml:space="preserve"> (SVIDA) </w:t>
      </w:r>
      <w:r w:rsidRPr="00782960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da SMDCG como citado no item 3.1.2.3.4, permitindo que os técnicos realizem o monitoramento em tempo real.</w:t>
      </w:r>
    </w:p>
    <w:p w14:paraId="0E65E3C0" w14:textId="77777777" w:rsidR="00320535" w:rsidRDefault="00320535" w:rsidP="003205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320535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 xml:space="preserve">O item 3.1.1.3 Infraestrutura da Estação do Termo de Referência estabelece que deve ser fornecido o </w:t>
      </w:r>
      <w:proofErr w:type="spellStart"/>
      <w:r w:rsidRPr="00320535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Multicalibrador</w:t>
      </w:r>
      <w:proofErr w:type="spellEnd"/>
      <w:r w:rsidRPr="00320535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, bem como o Gerador de Ar Zero, contudo esses equipamentos não foram listados na Tabela da Proposta de Preços (ANEXO IV). Diante disso questionamentos onde o valor desses equipamentos deve ser alocado?</w:t>
      </w:r>
    </w:p>
    <w:p w14:paraId="6234E6F1" w14:textId="36F2A085" w:rsidR="00320535" w:rsidRDefault="00320535" w:rsidP="00320535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lastRenderedPageBreak/>
        <w:t xml:space="preserve">R: </w:t>
      </w:r>
      <w:r w:rsidRPr="00320535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Os equipamentos foram listados no item 3.1.1.3 infraestrutura da estação. Desta forma, os valores devem estar inclusos no valor de aquisição do Container</w:t>
      </w:r>
      <w:r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.</w:t>
      </w:r>
    </w:p>
    <w:p w14:paraId="0C88403D" w14:textId="1394EBB8" w:rsidR="00A6094A" w:rsidRDefault="00320535" w:rsidP="00A6094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  <w:r w:rsidRPr="00320535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Ainda sobre o </w:t>
      </w:r>
      <w:proofErr w:type="spellStart"/>
      <w:r w:rsidRPr="00320535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Multicalibrador</w:t>
      </w:r>
      <w:proofErr w:type="spellEnd"/>
      <w:r w:rsidRPr="00320535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, e Gerador de Ar Zero, nosso entendimento é que devem ser fornecidos 3 conjuntos, sendo um para cada estação. Nosso entendimento está correto?  Caso não, por gentileza esclarecer.</w:t>
      </w:r>
    </w:p>
    <w:p w14:paraId="33898AF5" w14:textId="63083086" w:rsidR="00900676" w:rsidRPr="00AC0A20" w:rsidRDefault="00A6094A" w:rsidP="00AC0A20">
      <w:p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R: </w:t>
      </w:r>
      <w:r w:rsidR="001637D5" w:rsidRPr="001637D5"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Sim</w:t>
      </w:r>
      <w:r w:rsidR="001637D5"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. Devem ser fornecidos 3 conjuntos.</w:t>
      </w:r>
    </w:p>
    <w:p w14:paraId="328DCFA4" w14:textId="77777777" w:rsidR="00644C9C" w:rsidRPr="00A53A03" w:rsidRDefault="00644C9C" w:rsidP="00644C9C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06FAD157" w14:textId="7723C77C" w:rsidR="00EF4EAC" w:rsidRDefault="00EF4EAC" w:rsidP="00EF4EAC">
      <w:pPr>
        <w:pStyle w:val="Pargrafoda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O item 3.1.1.3 Infraestrutura da Estação do Termo de Referência estabelece que deve ser fornecido Cilindros</w:t>
      </w:r>
      <w:r w:rsidRPr="00EF4EAC">
        <w:rPr>
          <w:rFonts w:ascii="Arial" w:eastAsia="Times New Roman" w:hAnsi="Arial" w:cs="Arial"/>
          <w:b/>
          <w:bCs/>
          <w:color w:val="222222"/>
          <w:spacing w:val="1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de</w:t>
      </w:r>
      <w:r w:rsidRPr="00EF4EAC">
        <w:rPr>
          <w:rFonts w:ascii="Arial" w:eastAsia="Times New Roman" w:hAnsi="Arial" w:cs="Arial"/>
          <w:b/>
          <w:bCs/>
          <w:color w:val="222222"/>
          <w:spacing w:val="-6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gases referentes</w:t>
      </w:r>
      <w:r w:rsidRPr="00EF4EAC">
        <w:rPr>
          <w:rFonts w:ascii="Arial" w:eastAsia="Times New Roman" w:hAnsi="Arial" w:cs="Arial"/>
          <w:b/>
          <w:bCs/>
          <w:color w:val="222222"/>
          <w:spacing w:val="1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a CO,</w:t>
      </w:r>
      <w:r w:rsidRPr="00EF4EAC">
        <w:rPr>
          <w:rFonts w:ascii="Arial" w:eastAsia="Times New Roman" w:hAnsi="Arial" w:cs="Arial"/>
          <w:b/>
          <w:bCs/>
          <w:color w:val="222222"/>
          <w:spacing w:val="-1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SO2</w:t>
      </w:r>
      <w:r w:rsidRPr="00EF4EAC">
        <w:rPr>
          <w:rFonts w:ascii="Arial" w:eastAsia="Times New Roman" w:hAnsi="Arial" w:cs="Arial"/>
          <w:b/>
          <w:bCs/>
          <w:color w:val="222222"/>
          <w:spacing w:val="-1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e</w:t>
      </w:r>
      <w:r w:rsidRPr="00EF4EAC">
        <w:rPr>
          <w:rFonts w:ascii="Arial" w:eastAsia="Times New Roman" w:hAnsi="Arial" w:cs="Arial"/>
          <w:b/>
          <w:bCs/>
          <w:color w:val="222222"/>
          <w:spacing w:val="-3"/>
          <w:kern w:val="0"/>
          <w:lang w:eastAsia="pt-BR"/>
          <w14:ligatures w14:val="none"/>
        </w:rPr>
        <w:t> </w:t>
      </w:r>
      <w:r w:rsidRPr="00EF4EAC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NO2. Nosso entendimento é que devem ser fornecidos 3 conjuntos de cilindros, sendo um para cada estação. Nosso entendimento está correto? Caso não, por gentileza esclarecer.</w:t>
      </w:r>
    </w:p>
    <w:p w14:paraId="75C56120" w14:textId="77777777" w:rsidR="00EF4EAC" w:rsidRDefault="00EF4EAC" w:rsidP="00EF4EAC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</w:p>
    <w:p w14:paraId="22A97238" w14:textId="3FEE2CEB" w:rsidR="00EF4EAC" w:rsidRDefault="00EF4EAC" w:rsidP="00EF4EAC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 xml:space="preserve">R: </w:t>
      </w:r>
      <w:r w:rsidRPr="00EF4EAC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Sim. Deve ser fornecido um conjunto para cada estação.</w:t>
      </w:r>
    </w:p>
    <w:p w14:paraId="79DE4A2D" w14:textId="77777777" w:rsidR="00EF4EAC" w:rsidRDefault="00EF4EAC" w:rsidP="00EF4EAC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</w:p>
    <w:p w14:paraId="4ECE9A02" w14:textId="6AD3B018" w:rsidR="00EF4EAC" w:rsidRDefault="00EF4EAC" w:rsidP="00EF4EAC">
      <w:pPr>
        <w:pStyle w:val="Pargrafoda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  <w:r w:rsidRPr="00EF4EAC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Ainda sobre a pergunta anterior, em qual item da Tabela da Proposta de Preços (Anexo IV) devem ser inseridos esses valores?</w:t>
      </w:r>
    </w:p>
    <w:p w14:paraId="52EB6B8F" w14:textId="77777777" w:rsidR="00EF4EAC" w:rsidRDefault="00EF4EAC" w:rsidP="00EF4EAC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</w:p>
    <w:p w14:paraId="4A1EAF24" w14:textId="1D3DF52E" w:rsidR="00EF4EAC" w:rsidRDefault="00EF4EAC" w:rsidP="00EF4EAC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R: </w:t>
      </w:r>
      <w:r w:rsidRPr="00821CBB"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Os valores devem estar inclusos no valor de aquisição do containe</w:t>
      </w:r>
      <w:r w:rsidR="00821CBB"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r.</w:t>
      </w:r>
    </w:p>
    <w:p w14:paraId="70D00301" w14:textId="77777777" w:rsidR="00821CBB" w:rsidRDefault="00821CBB" w:rsidP="00EF4EAC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</w:p>
    <w:p w14:paraId="0BEE50D8" w14:textId="77777777" w:rsidR="00821CBB" w:rsidRPr="00821CBB" w:rsidRDefault="00821CBB" w:rsidP="00821CB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O item 19.1 do Edital estabelece que o prazo máximo para entrega das estações, deve ser de 1 (um) mês, a contar da assinatura do contrato. Como o fornecimento dessas estações trata-se, em sua grande maioria, de equipamentos importados, entendemos que o prazo de 1 mês de fornecimento é muito curto. Dito isso seria possível dilatar esse prazo de entrega das estações para 120 dias após a assinatura do contrato.</w:t>
      </w:r>
    </w:p>
    <w:p w14:paraId="06C132AE" w14:textId="192775F5" w:rsid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R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: Já respondido no questionamento n°3</w:t>
      </w:r>
    </w:p>
    <w:p w14:paraId="7E5207A9" w14:textId="77777777" w:rsid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</w:p>
    <w:p w14:paraId="1222C492" w14:textId="7CAEFDA9" w:rsidR="00821CBB" w:rsidRPr="00821CBB" w:rsidRDefault="00821CBB" w:rsidP="00821CBB">
      <w:pPr>
        <w:pStyle w:val="PargrafodaLista"/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Ainda sobre o prazo anterior, nosso entendimento é que se for mantido o prazo de 1 mês para entrega das estações isso, sem </w:t>
      </w: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lastRenderedPageBreak/>
        <w:t>dúvidas, afetará no número de participantes no presente certame, pois esse prazo é incomum nesse tipo de fornecimento. Cabe frisar que a maioria das empresas, em processos similares, precisam solicitar aos fabricantes a fabricação dos analisadores, bem como importar e testar esses equipamentos antes da efetiva entrega. Posto isso, solicitamos que o prazo de entrega das estações seja alterado para 120 dias após a assinatura do contrato.</w:t>
      </w:r>
    </w:p>
    <w:p w14:paraId="24A96503" w14:textId="77777777" w:rsid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R: </w:t>
      </w:r>
      <w:r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  <w:t>Já respondido no questionamento n°3</w:t>
      </w:r>
    </w:p>
    <w:p w14:paraId="7793771D" w14:textId="77777777" w:rsidR="00AC0A20" w:rsidRDefault="00AC0A20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</w:p>
    <w:p w14:paraId="1194F6BD" w14:textId="77777777" w:rsid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</w:p>
    <w:p w14:paraId="128F6C1F" w14:textId="0FD7529E" w:rsidR="00821CBB" w:rsidRPr="00821CBB" w:rsidRDefault="00821CBB" w:rsidP="00821CBB">
      <w:pPr>
        <w:pStyle w:val="Pargrafoda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O item 12.1 do Edital estabelece que para qualificação técnica deve ser apresentado o registro ou inscrição no Conselho Regional de Engenharia e Agronomia do Rio de Janeiro - CREA RJ. Seria possível não restringir esse registro ao CREA do RJ? Nosso entendimento é que deveria ser possível fornecer o registro do CREA de qualquer estado e que seja exigido o registro ou inscrição no CREA do RJ após a assinatura do contrato. Nosso entendimento está correto?  Caso não, por gentileza esclarecer.</w:t>
      </w:r>
    </w:p>
    <w:p w14:paraId="19916D27" w14:textId="3C16FE54" w:rsid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pt-BR"/>
          <w14:ligatures w14:val="none"/>
        </w:rPr>
      </w:pPr>
    </w:p>
    <w:p w14:paraId="63E1CED9" w14:textId="3616A17C" w:rsidR="00821CBB" w:rsidRP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R:</w:t>
      </w: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 </w:t>
      </w:r>
      <w:r w:rsidRPr="00821CBB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Esclarecemos que a empresa contratada deverá fornecer registro no conselho pertinente a sua área de atuação para comprovação da qualificação técnica do mesmo, podendo este conselho ser de qualquer estado</w:t>
      </w:r>
      <w:r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.</w:t>
      </w:r>
    </w:p>
    <w:p w14:paraId="23339B7C" w14:textId="77777777" w:rsidR="00821CBB" w:rsidRPr="00821CBB" w:rsidRDefault="00821CBB" w:rsidP="00821CB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>Ainda sobre o tema anterior, em contato com o CREA RJ, fomos informados que o prazo para submissão do registro é de 45 dias além de 90 dias para análise e deliberação. Sendo assim, reiteramos nosso pedido para aceitar o registro do CREA de qualquer outro estado.  Caso não seja possível, gentileza esclarecer o motivo.</w:t>
      </w:r>
    </w:p>
    <w:p w14:paraId="75D817DA" w14:textId="4F7977C4" w:rsidR="00821CBB" w:rsidRPr="00821CBB" w:rsidRDefault="00821CBB" w:rsidP="00821CBB">
      <w:pPr>
        <w:pStyle w:val="PargrafodaLista"/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R:</w:t>
      </w:r>
      <w:r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 xml:space="preserve"> </w:t>
      </w:r>
      <w:r w:rsidRPr="00821CBB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Já respondido no questionamento n°18</w:t>
      </w:r>
    </w:p>
    <w:p w14:paraId="0DE0B3B3" w14:textId="77777777" w:rsidR="00821CBB" w:rsidRPr="00821CBB" w:rsidRDefault="00821CBB" w:rsidP="00821CB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  <w:r w:rsidRPr="00821CBB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  <w:t>Como a CONTRATANTE não possui inscrição estadual nosso entendimento é que a responsabilidade pelo recolhimento do DIFAL e/ou do ICMS integral é da CONTRATADA. Nosso entendimento está correto? Caso não, por gentileza esclarecer.</w:t>
      </w:r>
    </w:p>
    <w:p w14:paraId="20BD70D8" w14:textId="1ACA718D" w:rsidR="00821CBB" w:rsidRPr="00821CBB" w:rsidRDefault="00821CBB" w:rsidP="00821CBB">
      <w:pPr>
        <w:pStyle w:val="Pargrafoda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pt-BR"/>
          <w14:ligatures w14:val="none"/>
        </w:rPr>
      </w:pPr>
    </w:p>
    <w:p w14:paraId="5F089149" w14:textId="680EC8A8" w:rsidR="00EF4EAC" w:rsidRPr="00EF4EAC" w:rsidRDefault="00821CBB" w:rsidP="00EF4EAC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222222"/>
          <w:kern w:val="0"/>
          <w:lang w:eastAsia="pt-BR"/>
          <w14:ligatures w14:val="none"/>
        </w:rPr>
        <w:t xml:space="preserve">R: </w:t>
      </w:r>
      <w:r w:rsidR="001637D5" w:rsidRPr="001637D5">
        <w:rPr>
          <w:rFonts w:ascii="Arial" w:eastAsia="Times New Roman" w:hAnsi="Arial" w:cs="Arial"/>
          <w:color w:val="222222"/>
          <w:kern w:val="0"/>
          <w:lang w:eastAsia="pt-BR"/>
          <w14:ligatures w14:val="none"/>
        </w:rPr>
        <w:t>Sim.</w:t>
      </w:r>
    </w:p>
    <w:p w14:paraId="40B9EAD5" w14:textId="6721B48C" w:rsidR="00C8330A" w:rsidRPr="00A53A03" w:rsidRDefault="00C8330A" w:rsidP="00A53A03">
      <w:pPr>
        <w:ind w:left="426" w:hanging="284"/>
        <w:rPr>
          <w:rFonts w:ascii="Arial" w:hAnsi="Arial" w:cs="Arial"/>
          <w:b/>
          <w:bCs/>
        </w:rPr>
      </w:pPr>
    </w:p>
    <w:sectPr w:rsidR="00C8330A" w:rsidRPr="00A53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97A44"/>
    <w:multiLevelType w:val="multilevel"/>
    <w:tmpl w:val="B2D66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B375EB"/>
    <w:multiLevelType w:val="hybridMultilevel"/>
    <w:tmpl w:val="394A13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D7E71"/>
    <w:multiLevelType w:val="multilevel"/>
    <w:tmpl w:val="13B8C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03170"/>
    <w:multiLevelType w:val="multilevel"/>
    <w:tmpl w:val="B1AE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39092F"/>
    <w:multiLevelType w:val="multilevel"/>
    <w:tmpl w:val="FA38D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4506D8"/>
    <w:multiLevelType w:val="multilevel"/>
    <w:tmpl w:val="59EC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B93E5E"/>
    <w:multiLevelType w:val="multilevel"/>
    <w:tmpl w:val="A5B21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B615A8"/>
    <w:multiLevelType w:val="hybridMultilevel"/>
    <w:tmpl w:val="D42077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331B5"/>
    <w:multiLevelType w:val="multilevel"/>
    <w:tmpl w:val="2F289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CE2268"/>
    <w:multiLevelType w:val="multilevel"/>
    <w:tmpl w:val="39FE2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EF6A4C"/>
    <w:multiLevelType w:val="multilevel"/>
    <w:tmpl w:val="675A5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1318DB"/>
    <w:multiLevelType w:val="multilevel"/>
    <w:tmpl w:val="8D324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E34751"/>
    <w:multiLevelType w:val="multilevel"/>
    <w:tmpl w:val="5176B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C62F62"/>
    <w:multiLevelType w:val="multilevel"/>
    <w:tmpl w:val="108C4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547D82"/>
    <w:multiLevelType w:val="multilevel"/>
    <w:tmpl w:val="7FE4D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3C64E4"/>
    <w:multiLevelType w:val="hybridMultilevel"/>
    <w:tmpl w:val="AB2090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373B0"/>
    <w:multiLevelType w:val="multilevel"/>
    <w:tmpl w:val="011A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211FEB"/>
    <w:multiLevelType w:val="multilevel"/>
    <w:tmpl w:val="85AE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27014F"/>
    <w:multiLevelType w:val="hybridMultilevel"/>
    <w:tmpl w:val="C6368D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06E2F"/>
    <w:multiLevelType w:val="multilevel"/>
    <w:tmpl w:val="BD1C6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E928AC"/>
    <w:multiLevelType w:val="multilevel"/>
    <w:tmpl w:val="1EDAF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9B0C5C"/>
    <w:multiLevelType w:val="multilevel"/>
    <w:tmpl w:val="A43E7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572BBB"/>
    <w:multiLevelType w:val="hybridMultilevel"/>
    <w:tmpl w:val="A74CAE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377C84"/>
    <w:multiLevelType w:val="hybridMultilevel"/>
    <w:tmpl w:val="47BA0D0E"/>
    <w:lvl w:ilvl="0" w:tplc="5A5E5A2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E7E55"/>
    <w:multiLevelType w:val="multilevel"/>
    <w:tmpl w:val="9A64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8477927">
    <w:abstractNumId w:val="15"/>
  </w:num>
  <w:num w:numId="2" w16cid:durableId="684668337">
    <w:abstractNumId w:val="22"/>
  </w:num>
  <w:num w:numId="3" w16cid:durableId="5602465">
    <w:abstractNumId w:val="1"/>
  </w:num>
  <w:num w:numId="4" w16cid:durableId="1039550628">
    <w:abstractNumId w:val="18"/>
  </w:num>
  <w:num w:numId="5" w16cid:durableId="1897356209">
    <w:abstractNumId w:val="12"/>
  </w:num>
  <w:num w:numId="6" w16cid:durableId="765879148">
    <w:abstractNumId w:val="7"/>
  </w:num>
  <w:num w:numId="7" w16cid:durableId="1694502538">
    <w:abstractNumId w:val="17"/>
  </w:num>
  <w:num w:numId="8" w16cid:durableId="1429276651">
    <w:abstractNumId w:val="21"/>
  </w:num>
  <w:num w:numId="9" w16cid:durableId="1654093288">
    <w:abstractNumId w:val="10"/>
  </w:num>
  <w:num w:numId="10" w16cid:durableId="912199109">
    <w:abstractNumId w:val="3"/>
  </w:num>
  <w:num w:numId="11" w16cid:durableId="507910550">
    <w:abstractNumId w:val="8"/>
  </w:num>
  <w:num w:numId="12" w16cid:durableId="1756784616">
    <w:abstractNumId w:val="9"/>
  </w:num>
  <w:num w:numId="13" w16cid:durableId="841579876">
    <w:abstractNumId w:val="2"/>
  </w:num>
  <w:num w:numId="14" w16cid:durableId="396245332">
    <w:abstractNumId w:val="5"/>
  </w:num>
  <w:num w:numId="15" w16cid:durableId="1361396321">
    <w:abstractNumId w:val="14"/>
  </w:num>
  <w:num w:numId="16" w16cid:durableId="1631521035">
    <w:abstractNumId w:val="0"/>
  </w:num>
  <w:num w:numId="17" w16cid:durableId="1353651019">
    <w:abstractNumId w:val="24"/>
  </w:num>
  <w:num w:numId="18" w16cid:durableId="2119980336">
    <w:abstractNumId w:val="20"/>
  </w:num>
  <w:num w:numId="19" w16cid:durableId="507446396">
    <w:abstractNumId w:val="4"/>
  </w:num>
  <w:num w:numId="20" w16cid:durableId="124742161">
    <w:abstractNumId w:val="13"/>
  </w:num>
  <w:num w:numId="21" w16cid:durableId="1047797850">
    <w:abstractNumId w:val="6"/>
  </w:num>
  <w:num w:numId="22" w16cid:durableId="477964531">
    <w:abstractNumId w:val="23"/>
  </w:num>
  <w:num w:numId="23" w16cid:durableId="1315179674">
    <w:abstractNumId w:val="11"/>
  </w:num>
  <w:num w:numId="24" w16cid:durableId="367801311">
    <w:abstractNumId w:val="16"/>
  </w:num>
  <w:num w:numId="25" w16cid:durableId="1084023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0A"/>
    <w:rsid w:val="00133D07"/>
    <w:rsid w:val="001637D5"/>
    <w:rsid w:val="00197E44"/>
    <w:rsid w:val="001F135A"/>
    <w:rsid w:val="00320535"/>
    <w:rsid w:val="005A0A86"/>
    <w:rsid w:val="00644C9C"/>
    <w:rsid w:val="00752A9C"/>
    <w:rsid w:val="00782960"/>
    <w:rsid w:val="00792DBB"/>
    <w:rsid w:val="00821CBB"/>
    <w:rsid w:val="00900676"/>
    <w:rsid w:val="009330B3"/>
    <w:rsid w:val="00A53A03"/>
    <w:rsid w:val="00A6094A"/>
    <w:rsid w:val="00AC0A20"/>
    <w:rsid w:val="00AD39FF"/>
    <w:rsid w:val="00B5731B"/>
    <w:rsid w:val="00C67A87"/>
    <w:rsid w:val="00C8330A"/>
    <w:rsid w:val="00E17CA3"/>
    <w:rsid w:val="00EF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95B06"/>
  <w15:chartTrackingRefBased/>
  <w15:docId w15:val="{3326CA40-F537-42B9-8544-01485716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8330A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792D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92D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1502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Nunes Coutinho</dc:creator>
  <cp:keywords/>
  <dc:description/>
  <cp:lastModifiedBy>Concyr Formiga Bernardes</cp:lastModifiedBy>
  <cp:revision>3</cp:revision>
  <cp:lastPrinted>2023-12-15T20:24:00Z</cp:lastPrinted>
  <dcterms:created xsi:type="dcterms:W3CDTF">2023-12-18T16:00:00Z</dcterms:created>
  <dcterms:modified xsi:type="dcterms:W3CDTF">2023-12-18T16:05:00Z</dcterms:modified>
</cp:coreProperties>
</file>